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D1606A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D1606A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0C20BC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D1606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D1606A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Tanzania</w:t>
            </w:r>
            <w:bookmarkEnd w:id="1"/>
            <w:r w:rsidRPr="002F6A28">
              <w:t xml:space="preserve"> </w:t>
            </w:r>
          </w:p>
          <w:p w:rsidR="00F85C99" w:rsidRPr="002F6A28" w:rsidRDefault="00D1606A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0C20B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D1606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D1606A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</w:p>
          <w:p w:rsidR="000C20BC" w:rsidRPr="002F6A28" w:rsidRDefault="00D1606A" w:rsidP="00155128">
            <w:pPr>
              <w:spacing w:before="120" w:after="120"/>
              <w:jc w:val="left"/>
            </w:pPr>
            <w:r w:rsidRPr="002F6A28">
              <w:t>Tanzania Bureau of Standards</w:t>
            </w:r>
            <w:r w:rsidRPr="002F6A28">
              <w:br/>
              <w:t xml:space="preserve">MOROGORO/Sam Nujoma Road, Ubungo </w:t>
            </w:r>
            <w:r w:rsidRPr="002F6A28">
              <w:br/>
              <w:t>P O BOX 9524</w:t>
            </w:r>
            <w:r w:rsidRPr="002F6A28">
              <w:br/>
              <w:t>Tel: +255 222450206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nep@tbs.go.tz</w:t>
              </w:r>
            </w:hyperlink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www.tbs.go.tz</w:t>
              </w:r>
            </w:hyperlink>
            <w:bookmarkEnd w:id="5"/>
          </w:p>
          <w:p w:rsidR="00F85C99" w:rsidRPr="002F6A28" w:rsidRDefault="00D1606A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0C20B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D1606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D1606A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0C20B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D1606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D1606A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Cereals, pulses and derived products (ICS 67.060)</w:t>
            </w:r>
            <w:bookmarkStart w:id="20" w:name="sps3a"/>
            <w:bookmarkEnd w:id="20"/>
          </w:p>
        </w:tc>
      </w:tr>
      <w:tr w:rsidR="000C20B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D1606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D1606A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AFDC12 (6579) P3/TZS 557: 2015 Amaranth flour — Specification (4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0C20B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D1606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D1606A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Tanzania Standard specifies the requirements and methods of sampling and test for amaranth flour milled from grains of the amaranth intended for human consumption</w:t>
            </w:r>
            <w:bookmarkStart w:id="26" w:name="_GoBack"/>
            <w:bookmarkEnd w:id="26"/>
          </w:p>
        </w:tc>
      </w:tr>
      <w:tr w:rsidR="000C20B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D1606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D1606A" w:rsidP="002F6A28">
            <w:pPr>
              <w:spacing w:before="120" w:after="120"/>
              <w:rPr>
                <w:b/>
              </w:rPr>
            </w:pPr>
            <w:bookmarkStart w:id="27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7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Protection of human health or safety; Quality requirements</w:t>
            </w:r>
            <w:bookmarkStart w:id="28" w:name="sps7f"/>
            <w:bookmarkEnd w:id="28"/>
          </w:p>
        </w:tc>
      </w:tr>
      <w:tr w:rsidR="000C20B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D1606A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D1606A" w:rsidP="009E75ED">
            <w:pPr>
              <w:spacing w:before="120" w:after="120"/>
            </w:pPr>
            <w:bookmarkStart w:id="29" w:name="X_TBT_Reg_8A"/>
            <w:r w:rsidRPr="002F6A28">
              <w:rPr>
                <w:b/>
              </w:rPr>
              <w:t>Relevant documents</w:t>
            </w:r>
            <w:bookmarkEnd w:id="29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D1606A" w:rsidRDefault="00D1606A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192 General Standard for Food Additives</w:t>
            </w:r>
          </w:p>
          <w:p w:rsidR="00D1606A" w:rsidRDefault="00D1606A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193, General Standard for contaminants in food</w:t>
            </w:r>
          </w:p>
          <w:p w:rsidR="00D1606A" w:rsidRDefault="00D1606A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online database for pesticide residues in food</w:t>
            </w:r>
          </w:p>
          <w:p w:rsidR="00D1606A" w:rsidRDefault="00D1606A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TZS 109, Code of hygiene for food processing units — General</w:t>
            </w:r>
          </w:p>
          <w:p w:rsidR="00D1606A" w:rsidRDefault="00D1606A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TZS 118, Method of plate count of bacteria in foodstuffs</w:t>
            </w:r>
          </w:p>
          <w:p w:rsidR="00D1606A" w:rsidRDefault="00D1606A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TZS 119, Method for detection and estimation of coliform bacteria in foodstuffs</w:t>
            </w:r>
          </w:p>
          <w:p w:rsidR="00D1606A" w:rsidRDefault="00D1606A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TZS 122, Foodstuffs — Microbiological examination for salmonellae</w:t>
            </w:r>
          </w:p>
          <w:p w:rsidR="00D1606A" w:rsidRDefault="00D1606A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TZS 131, Foodstuffs — Method for yeast and moulds count</w:t>
            </w:r>
          </w:p>
          <w:p w:rsidR="00D1606A" w:rsidRDefault="00D1606A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lastRenderedPageBreak/>
              <w:t>TZS 1492, Fruits and vegetables — Determination of tin content</w:t>
            </w:r>
          </w:p>
          <w:p w:rsidR="00D1606A" w:rsidRDefault="00D1606A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TZS 1502, Fruits and vegetables — Determination of arsenic content187.</w:t>
            </w:r>
          </w:p>
          <w:p w:rsidR="00D1606A" w:rsidRDefault="00D1606A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 xml:space="preserve">TZS 963 (Part 2):2007 (1st Ed), Starch and derived products – Heavy metals content – Part 2 – Determination of mercury content by atomic absorption </w:t>
            </w:r>
            <w:proofErr w:type="spellStart"/>
            <w:r w:rsidRPr="002F6A28">
              <w:rPr>
                <w:bCs/>
              </w:rPr>
              <w:t>sp</w:t>
            </w:r>
            <w:proofErr w:type="spellEnd"/>
          </w:p>
          <w:p w:rsidR="00D1606A" w:rsidRDefault="00D1606A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TZS 268, General atomic absorption spectrophotometric method for determination of lead in food stuffs TZS 730 (Part 2)</w:t>
            </w:r>
          </w:p>
          <w:p w:rsidR="00D1606A" w:rsidRDefault="00D1606A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TZS 268, General atomic absorption spectrophotometric method for determination of lead in food stuffs</w:t>
            </w:r>
          </w:p>
          <w:p w:rsidR="00F85C99" w:rsidRPr="002F6A28" w:rsidRDefault="00D1606A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TZS 330, Cereals — Sampling of milled products</w:t>
            </w:r>
          </w:p>
        </w:tc>
      </w:tr>
      <w:tr w:rsidR="000C20BC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D1606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D1606A" w:rsidP="008953C4">
            <w:pPr>
              <w:spacing w:before="120" w:after="120"/>
            </w:pPr>
            <w:bookmarkStart w:id="30" w:name="X_TBT_Reg_9A"/>
            <w:r w:rsidRPr="002F6A28">
              <w:rPr>
                <w:b/>
              </w:rPr>
              <w:t>Proposed date of adoption</w:t>
            </w:r>
            <w:bookmarkEnd w:id="30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1" w:name="sps10a"/>
            <w:bookmarkStart w:id="32" w:name="sps10b"/>
            <w:bookmarkEnd w:id="31"/>
            <w:r w:rsidRPr="002F6A28">
              <w:t>April 2020</w:t>
            </w:r>
            <w:bookmarkEnd w:id="32"/>
          </w:p>
          <w:p w:rsidR="00EE3A11" w:rsidRPr="002F6A28" w:rsidRDefault="00D1606A" w:rsidP="008953C4">
            <w:pPr>
              <w:spacing w:after="120"/>
            </w:pPr>
            <w:bookmarkStart w:id="33" w:name="X_TBT_Reg_9B"/>
            <w:r w:rsidRPr="002F6A28">
              <w:rPr>
                <w:b/>
              </w:rPr>
              <w:t>Proposed date of entry into force</w:t>
            </w:r>
            <w:bookmarkEnd w:id="33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4" w:name="sps11a"/>
            <w:bookmarkStart w:id="35" w:name="sps11b"/>
            <w:bookmarkEnd w:id="34"/>
            <w:r w:rsidRPr="002F6A28">
              <w:t xml:space="preserve">Upon declaration as a mandatory by the Minister for Industry, Trade and Investment </w:t>
            </w:r>
            <w:bookmarkEnd w:id="35"/>
          </w:p>
        </w:tc>
      </w:tr>
      <w:tr w:rsidR="000C20B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D1606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D1606A" w:rsidP="002F6A28">
            <w:pPr>
              <w:spacing w:before="120" w:after="120"/>
            </w:pPr>
            <w:bookmarkStart w:id="36" w:name="X_TBT_Reg_10A"/>
            <w:r w:rsidRPr="002F6A28">
              <w:rPr>
                <w:b/>
              </w:rPr>
              <w:t>Final date for comments</w:t>
            </w:r>
            <w:bookmarkEnd w:id="36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7" w:name="sps12a"/>
            <w:bookmarkEnd w:id="37"/>
          </w:p>
        </w:tc>
      </w:tr>
      <w:tr w:rsidR="000C20BC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D1606A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D1606A" w:rsidP="00B16145">
            <w:pPr>
              <w:keepNext/>
              <w:keepLines/>
              <w:spacing w:before="120" w:after="120"/>
            </w:pPr>
            <w:bookmarkStart w:id="38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8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9" w:name="sps13b"/>
            <w:r w:rsidRPr="002F6A28">
              <w:rPr>
                <w:b/>
              </w:rPr>
              <w:t>X</w:t>
            </w:r>
            <w:bookmarkEnd w:id="39"/>
            <w:r w:rsidRPr="002F6A28">
              <w:rPr>
                <w:b/>
              </w:rPr>
              <w:t xml:space="preserve">] </w:t>
            </w:r>
            <w:bookmarkStart w:id="40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40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1" w:name="sps13c"/>
          </w:p>
          <w:p w:rsidR="000C20BC" w:rsidRPr="002F6A28" w:rsidRDefault="00D1606A" w:rsidP="00B16145">
            <w:pPr>
              <w:keepNext/>
              <w:keepLines/>
              <w:spacing w:before="120" w:after="120"/>
              <w:jc w:val="left"/>
            </w:pPr>
            <w:r w:rsidRPr="002F6A28">
              <w:t>Tanzania Bureau of Standards</w:t>
            </w:r>
            <w:r w:rsidRPr="002F6A28">
              <w:br/>
              <w:t xml:space="preserve">MOROGORO/Sam Nujoma Road, Ubungo </w:t>
            </w:r>
            <w:r w:rsidRPr="002F6A28">
              <w:br/>
              <w:t>P O BOX 9524</w:t>
            </w:r>
            <w:r w:rsidRPr="002F6A28">
              <w:br/>
              <w:t>Tel: +255 222450206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nep@tbs.go.tz</w:t>
              </w:r>
            </w:hyperlink>
            <w:r w:rsidRPr="002F6A28">
              <w:br/>
              <w:t xml:space="preserve">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www.tbs.go.tz</w:t>
              </w:r>
            </w:hyperlink>
          </w:p>
          <w:p w:rsidR="000C20BC" w:rsidRPr="002F6A28" w:rsidRDefault="00156E05" w:rsidP="00B16145">
            <w:pPr>
              <w:keepNext/>
              <w:keepLines/>
              <w:spacing w:before="120" w:after="120"/>
            </w:pPr>
            <w:hyperlink r:id="rId11" w:history="1">
              <w:r w:rsidR="00D1606A" w:rsidRPr="002F6A28">
                <w:rPr>
                  <w:color w:val="0000FF"/>
                  <w:u w:val="single"/>
                </w:rPr>
                <w:t>https://members.wto.org/crnattachments/2020/TBT/TZA/20_0166_00_e.pdf</w:t>
              </w:r>
            </w:hyperlink>
            <w:bookmarkEnd w:id="41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378" w:rsidRDefault="00D1606A">
      <w:r>
        <w:separator/>
      </w:r>
    </w:p>
  </w:endnote>
  <w:endnote w:type="continuationSeparator" w:id="0">
    <w:p w:rsidR="00156378" w:rsidRDefault="00D16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D1606A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D1606A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D1606A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378" w:rsidRDefault="00D1606A">
      <w:r>
        <w:separator/>
      </w:r>
    </w:p>
  </w:footnote>
  <w:footnote w:type="continuationSeparator" w:id="0">
    <w:p w:rsidR="00156378" w:rsidRDefault="00D16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D1606A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D1606A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D1606A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2" w:name="spsSymbolHeader"/>
    <w:r w:rsidRPr="002F6A28">
      <w:t>G/TBT/N/TZA/367</w:t>
    </w:r>
    <w:bookmarkEnd w:id="42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D1606A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0C20BC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3"/>
    <w:tr w:rsidR="000C20BC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156E05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0C20BC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D1606A" w:rsidP="00B801E9">
          <w:pPr>
            <w:jc w:val="right"/>
            <w:rPr>
              <w:b/>
              <w:szCs w:val="16"/>
            </w:rPr>
          </w:pPr>
          <w:bookmarkStart w:id="44" w:name="bmkSymbols"/>
          <w:r w:rsidRPr="002F6A28">
            <w:rPr>
              <w:b/>
              <w:szCs w:val="16"/>
            </w:rPr>
            <w:t>G/TBT/N/TZA/367</w:t>
          </w:r>
          <w:bookmarkEnd w:id="44"/>
        </w:p>
      </w:tc>
    </w:tr>
    <w:tr w:rsidR="000C20BC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D1606A" w:rsidP="00B801E9">
          <w:pPr>
            <w:jc w:val="right"/>
            <w:rPr>
              <w:szCs w:val="16"/>
            </w:rPr>
          </w:pPr>
          <w:bookmarkStart w:id="45" w:name="spsDateDistribution"/>
          <w:bookmarkStart w:id="46" w:name="bmkDate"/>
          <w:bookmarkEnd w:id="45"/>
          <w:bookmarkEnd w:id="46"/>
          <w:r>
            <w:rPr>
              <w:szCs w:val="16"/>
            </w:rPr>
            <w:t>8 January 2020</w:t>
          </w:r>
        </w:p>
      </w:tc>
    </w:tr>
    <w:tr w:rsidR="000C20BC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D1606A" w:rsidP="0097650D">
          <w:pPr>
            <w:jc w:val="left"/>
            <w:rPr>
              <w:b/>
            </w:rPr>
          </w:pPr>
          <w:bookmarkStart w:id="47" w:name="bmkSerial"/>
          <w:r w:rsidRPr="002F6A28">
            <w:rPr>
              <w:color w:val="FF0000"/>
              <w:szCs w:val="16"/>
            </w:rPr>
            <w:t>(</w:t>
          </w:r>
          <w:bookmarkStart w:id="48" w:name="spsSerialNumber"/>
          <w:bookmarkEnd w:id="48"/>
          <w:r>
            <w:rPr>
              <w:color w:val="FF0000"/>
              <w:szCs w:val="16"/>
            </w:rPr>
            <w:t>20-</w:t>
          </w:r>
          <w:r w:rsidR="00156E05">
            <w:rPr>
              <w:color w:val="FF0000"/>
              <w:szCs w:val="16"/>
            </w:rPr>
            <w:t>0120</w:t>
          </w:r>
          <w:r w:rsidRPr="002F6A28">
            <w:rPr>
              <w:color w:val="FF0000"/>
              <w:szCs w:val="16"/>
            </w:rPr>
            <w:t>)</w:t>
          </w:r>
          <w:bookmarkEnd w:id="4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D1606A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0C20BC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D1606A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D1606A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AE6848B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DF4E431C" w:tentative="1">
      <w:start w:val="1"/>
      <w:numFmt w:val="lowerLetter"/>
      <w:lvlText w:val="%2."/>
      <w:lvlJc w:val="left"/>
      <w:pPr>
        <w:ind w:left="1080" w:hanging="360"/>
      </w:pPr>
    </w:lvl>
    <w:lvl w:ilvl="2" w:tplc="06D0CB76" w:tentative="1">
      <w:start w:val="1"/>
      <w:numFmt w:val="lowerRoman"/>
      <w:lvlText w:val="%3."/>
      <w:lvlJc w:val="right"/>
      <w:pPr>
        <w:ind w:left="1800" w:hanging="180"/>
      </w:pPr>
    </w:lvl>
    <w:lvl w:ilvl="3" w:tplc="1D10714A" w:tentative="1">
      <w:start w:val="1"/>
      <w:numFmt w:val="decimal"/>
      <w:lvlText w:val="%4."/>
      <w:lvlJc w:val="left"/>
      <w:pPr>
        <w:ind w:left="2520" w:hanging="360"/>
      </w:pPr>
    </w:lvl>
    <w:lvl w:ilvl="4" w:tplc="A4305A8A" w:tentative="1">
      <w:start w:val="1"/>
      <w:numFmt w:val="lowerLetter"/>
      <w:lvlText w:val="%5."/>
      <w:lvlJc w:val="left"/>
      <w:pPr>
        <w:ind w:left="3240" w:hanging="360"/>
      </w:pPr>
    </w:lvl>
    <w:lvl w:ilvl="5" w:tplc="CDA273A6" w:tentative="1">
      <w:start w:val="1"/>
      <w:numFmt w:val="lowerRoman"/>
      <w:lvlText w:val="%6."/>
      <w:lvlJc w:val="right"/>
      <w:pPr>
        <w:ind w:left="3960" w:hanging="180"/>
      </w:pPr>
    </w:lvl>
    <w:lvl w:ilvl="6" w:tplc="3D7C43C4" w:tentative="1">
      <w:start w:val="1"/>
      <w:numFmt w:val="decimal"/>
      <w:lvlText w:val="%7."/>
      <w:lvlJc w:val="left"/>
      <w:pPr>
        <w:ind w:left="4680" w:hanging="360"/>
      </w:pPr>
    </w:lvl>
    <w:lvl w:ilvl="7" w:tplc="28407D52" w:tentative="1">
      <w:start w:val="1"/>
      <w:numFmt w:val="lowerLetter"/>
      <w:lvlText w:val="%8."/>
      <w:lvlJc w:val="left"/>
      <w:pPr>
        <w:ind w:left="5400" w:hanging="360"/>
      </w:pPr>
    </w:lvl>
    <w:lvl w:ilvl="8" w:tplc="413C221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C20BC"/>
    <w:rsid w:val="000E1CF4"/>
    <w:rsid w:val="0011356B"/>
    <w:rsid w:val="001157E9"/>
    <w:rsid w:val="001206E6"/>
    <w:rsid w:val="00125032"/>
    <w:rsid w:val="0013337F"/>
    <w:rsid w:val="00155128"/>
    <w:rsid w:val="00156378"/>
    <w:rsid w:val="00156E05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1606A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09C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.go.tz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ep@tbs.go.tz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TZA/20_0166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tbs.go.tz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nep@tbs.go.tz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474</Words>
  <Characters>2796</Characters>
  <Application>Microsoft Office Word</Application>
  <DocSecurity>0</DocSecurity>
  <Lines>75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